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F54A4" w14:textId="404F6088" w:rsidR="00B26BB9" w:rsidRDefault="00B83504" w:rsidP="00B83504">
      <w:pPr>
        <w:spacing w:after="0"/>
        <w:rPr>
          <w:b/>
          <w:sz w:val="40"/>
        </w:rPr>
      </w:pPr>
      <w:r>
        <w:rPr>
          <w:b/>
          <w:sz w:val="40"/>
        </w:rPr>
        <w:t xml:space="preserve">              </w:t>
      </w:r>
      <w:r w:rsidR="00696D0A" w:rsidRPr="00696D0A">
        <w:rPr>
          <w:b/>
          <w:sz w:val="40"/>
        </w:rPr>
        <w:t>CLASSIFICATION OF DAFFODILS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6"/>
        <w:gridCol w:w="2358"/>
        <w:gridCol w:w="1182"/>
        <w:gridCol w:w="1149"/>
        <w:gridCol w:w="2331"/>
      </w:tblGrid>
      <w:tr w:rsidR="00595074" w:rsidRPr="00F1231F" w14:paraId="7A2F54B9" w14:textId="77777777" w:rsidTr="00B54C19">
        <w:tc>
          <w:tcPr>
            <w:tcW w:w="3560" w:type="dxa"/>
          </w:tcPr>
          <w:p w14:paraId="7A2F54A5" w14:textId="77777777" w:rsidR="00EC7373" w:rsidRPr="00EC7373" w:rsidRDefault="00EC7373" w:rsidP="00012B94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14:paraId="7A2F54A6" w14:textId="77777777" w:rsidR="00595074" w:rsidRPr="00F1231F" w:rsidRDefault="00595074" w:rsidP="00012B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31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A2F54FD" wp14:editId="7A2F54FE">
                  <wp:extent cx="764663" cy="900000"/>
                  <wp:effectExtent l="0" t="0" r="0" b="0"/>
                  <wp:docPr id="15" name="Picture 15" descr="Div%201%20American%20dr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Div%201%20American%20dre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663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2F54A7" w14:textId="77777777" w:rsidR="00595074" w:rsidRPr="00F1231F" w:rsidRDefault="00595074" w:rsidP="00F123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2F54A8" w14:textId="77777777" w:rsidR="00595074" w:rsidRPr="00012B94" w:rsidRDefault="00595074" w:rsidP="00F123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2B94">
              <w:rPr>
                <w:rFonts w:ascii="Arial" w:hAnsi="Arial" w:cs="Arial"/>
                <w:b/>
                <w:sz w:val="20"/>
                <w:szCs w:val="20"/>
              </w:rPr>
              <w:t>Division 1:</w:t>
            </w:r>
            <w:r w:rsidR="00012B94" w:rsidRPr="00012B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12B94">
              <w:rPr>
                <w:rFonts w:ascii="Arial" w:hAnsi="Arial" w:cs="Arial"/>
                <w:b/>
                <w:sz w:val="20"/>
                <w:szCs w:val="20"/>
              </w:rPr>
              <w:t xml:space="preserve">Trumpet Daffodil  </w:t>
            </w:r>
          </w:p>
          <w:p w14:paraId="7A2F54A9" w14:textId="77777777" w:rsidR="00595074" w:rsidRPr="00EC7373" w:rsidRDefault="00595074" w:rsidP="00F1231F">
            <w:pPr>
              <w:rPr>
                <w:rFonts w:ascii="Arial" w:hAnsi="Arial" w:cs="Arial"/>
                <w:sz w:val="16"/>
                <w:szCs w:val="20"/>
              </w:rPr>
            </w:pPr>
          </w:p>
          <w:p w14:paraId="7A2F54AA" w14:textId="77777777" w:rsidR="00595074" w:rsidRPr="00F1231F" w:rsidRDefault="00595074" w:rsidP="00F1231F">
            <w:pPr>
              <w:rPr>
                <w:rFonts w:ascii="Arial" w:hAnsi="Arial" w:cs="Arial"/>
                <w:sz w:val="20"/>
                <w:szCs w:val="20"/>
              </w:rPr>
            </w:pPr>
            <w:r w:rsidRPr="00F1231F">
              <w:rPr>
                <w:rFonts w:ascii="Arial" w:hAnsi="Arial" w:cs="Arial"/>
                <w:sz w:val="20"/>
                <w:szCs w:val="20"/>
              </w:rPr>
              <w:t>One flower to a stem; corona (trumpet) as long as, or longer than, the perianth segments (petals)</w:t>
            </w:r>
          </w:p>
          <w:p w14:paraId="7A2F54AB" w14:textId="77777777" w:rsidR="00595074" w:rsidRPr="00F1231F" w:rsidRDefault="00595074" w:rsidP="00F123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  <w:gridSpan w:val="2"/>
          </w:tcPr>
          <w:p w14:paraId="7A2F54AC" w14:textId="77777777" w:rsidR="00EC7373" w:rsidRPr="00EC7373" w:rsidRDefault="00EC7373" w:rsidP="00012B94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14:paraId="7A2F54AD" w14:textId="77777777" w:rsidR="00595074" w:rsidRPr="00F1231F" w:rsidRDefault="00595074" w:rsidP="00012B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31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A2F54FF" wp14:editId="7A2F5500">
                  <wp:extent cx="836219" cy="900000"/>
                  <wp:effectExtent l="0" t="0" r="2540" b="0"/>
                  <wp:docPr id="16" name="Picture 16" descr="div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div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19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2F54AE" w14:textId="77777777" w:rsidR="00595074" w:rsidRPr="00F1231F" w:rsidRDefault="00595074" w:rsidP="00F123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2F54AF" w14:textId="77777777" w:rsidR="00595074" w:rsidRPr="00012B94" w:rsidRDefault="00595074" w:rsidP="00F123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2B94">
              <w:rPr>
                <w:rFonts w:ascii="Arial" w:hAnsi="Arial" w:cs="Arial"/>
                <w:b/>
                <w:sz w:val="20"/>
                <w:szCs w:val="20"/>
              </w:rPr>
              <w:t>Division 2: Large-cupped (or long-cupped) daffodils</w:t>
            </w:r>
          </w:p>
          <w:p w14:paraId="7A2F54B0" w14:textId="77777777" w:rsidR="00012B94" w:rsidRPr="00EC7373" w:rsidRDefault="00012B94" w:rsidP="00F1231F">
            <w:pPr>
              <w:rPr>
                <w:rFonts w:ascii="Arial" w:hAnsi="Arial" w:cs="Arial"/>
                <w:sz w:val="16"/>
                <w:szCs w:val="20"/>
              </w:rPr>
            </w:pPr>
          </w:p>
          <w:p w14:paraId="7A2F54B1" w14:textId="77777777" w:rsidR="00595074" w:rsidRDefault="00595074" w:rsidP="00F1231F">
            <w:pPr>
              <w:rPr>
                <w:rFonts w:ascii="Arial" w:hAnsi="Arial" w:cs="Arial"/>
                <w:sz w:val="20"/>
                <w:szCs w:val="20"/>
              </w:rPr>
            </w:pPr>
            <w:r w:rsidRPr="00F1231F">
              <w:rPr>
                <w:rFonts w:ascii="Arial" w:hAnsi="Arial" w:cs="Arial"/>
                <w:sz w:val="20"/>
                <w:szCs w:val="20"/>
              </w:rPr>
              <w:t>The corona (‘cup’) is more than one-third the length of the perianth segments (petals), but not as long.</w:t>
            </w:r>
          </w:p>
          <w:p w14:paraId="7A2F54B2" w14:textId="77777777" w:rsidR="00012B94" w:rsidRPr="00012B94" w:rsidRDefault="00012B94" w:rsidP="00F123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1" w:type="dxa"/>
            <w:gridSpan w:val="2"/>
          </w:tcPr>
          <w:p w14:paraId="7A2F54B3" w14:textId="77777777" w:rsidR="00EC7373" w:rsidRPr="00EC7373" w:rsidRDefault="00EC7373" w:rsidP="00012B94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</w:p>
          <w:p w14:paraId="7A2F54B4" w14:textId="77777777" w:rsidR="00595074" w:rsidRPr="00F1231F" w:rsidRDefault="00595074" w:rsidP="00012B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31F">
              <w:rPr>
                <w:rFonts w:ascii="Arial" w:hAnsi="Arial" w:cs="Arial"/>
                <w:bCs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A2F5501" wp14:editId="7A2F5502">
                  <wp:extent cx="945379" cy="900000"/>
                  <wp:effectExtent l="0" t="0" r="7620" b="0"/>
                  <wp:docPr id="17" name="Picture 17" descr="Div%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Div%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379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2F54B5" w14:textId="77777777" w:rsidR="00595074" w:rsidRPr="00F1231F" w:rsidRDefault="00595074" w:rsidP="00F123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2F54B6" w14:textId="77777777" w:rsidR="00595074" w:rsidRPr="00012B94" w:rsidRDefault="00595074" w:rsidP="00F123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2B94">
              <w:rPr>
                <w:rFonts w:ascii="Arial" w:hAnsi="Arial" w:cs="Arial"/>
                <w:b/>
                <w:sz w:val="20"/>
                <w:szCs w:val="20"/>
              </w:rPr>
              <w:t>Division 3: Small-cupped (or short-cupped) daffodils</w:t>
            </w:r>
          </w:p>
          <w:p w14:paraId="7A2F54B7" w14:textId="77777777" w:rsidR="00012B94" w:rsidRPr="00EC7373" w:rsidRDefault="00012B94" w:rsidP="00F1231F">
            <w:pPr>
              <w:rPr>
                <w:rFonts w:ascii="Arial" w:hAnsi="Arial" w:cs="Arial"/>
                <w:sz w:val="16"/>
                <w:szCs w:val="20"/>
              </w:rPr>
            </w:pPr>
          </w:p>
          <w:p w14:paraId="7A2F54B8" w14:textId="77777777" w:rsidR="00595074" w:rsidRPr="00F1231F" w:rsidRDefault="00595074" w:rsidP="00F1231F">
            <w:pPr>
              <w:rPr>
                <w:rFonts w:ascii="Arial" w:hAnsi="Arial" w:cs="Arial"/>
                <w:sz w:val="20"/>
                <w:szCs w:val="20"/>
              </w:rPr>
            </w:pPr>
            <w:r w:rsidRPr="00F1231F">
              <w:rPr>
                <w:rFonts w:ascii="Arial" w:hAnsi="Arial" w:cs="Arial"/>
                <w:sz w:val="20"/>
                <w:szCs w:val="20"/>
              </w:rPr>
              <w:t>The corona (cup) is not more than one-third the length of the perianth segments (petals).</w:t>
            </w:r>
          </w:p>
        </w:tc>
      </w:tr>
      <w:tr w:rsidR="00595074" w:rsidRPr="00F1231F" w14:paraId="7A2F54CD" w14:textId="77777777" w:rsidTr="00B54C19">
        <w:tc>
          <w:tcPr>
            <w:tcW w:w="3560" w:type="dxa"/>
          </w:tcPr>
          <w:p w14:paraId="7A2F54BA" w14:textId="77777777" w:rsidR="00EC7373" w:rsidRPr="00EC7373" w:rsidRDefault="00EC7373" w:rsidP="00012B94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</w:p>
          <w:p w14:paraId="7A2F54BB" w14:textId="77777777" w:rsidR="00595074" w:rsidRPr="00F1231F" w:rsidRDefault="00595074" w:rsidP="00012B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31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A2F5503" wp14:editId="7A2F5504">
                  <wp:extent cx="900000" cy="900000"/>
                  <wp:effectExtent l="0" t="0" r="0" b="0"/>
                  <wp:docPr id="18" name="Picture 18" descr="div%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div%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2F54BC" w14:textId="77777777" w:rsidR="00595074" w:rsidRPr="00F1231F" w:rsidRDefault="00595074" w:rsidP="00F123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2F54BD" w14:textId="77777777" w:rsidR="00595074" w:rsidRPr="00012B94" w:rsidRDefault="00595074" w:rsidP="00F123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2B94">
              <w:rPr>
                <w:rFonts w:ascii="Arial" w:hAnsi="Arial" w:cs="Arial"/>
                <w:b/>
                <w:sz w:val="20"/>
                <w:szCs w:val="20"/>
              </w:rPr>
              <w:t>Division 4: Double daffodils</w:t>
            </w:r>
          </w:p>
          <w:p w14:paraId="7A2F54BE" w14:textId="77777777" w:rsidR="00012B94" w:rsidRPr="00EC7373" w:rsidRDefault="00012B94" w:rsidP="00F1231F">
            <w:pPr>
              <w:rPr>
                <w:rFonts w:ascii="Arial" w:hAnsi="Arial" w:cs="Arial"/>
                <w:sz w:val="16"/>
                <w:szCs w:val="20"/>
              </w:rPr>
            </w:pPr>
          </w:p>
          <w:p w14:paraId="7A2F54BF" w14:textId="77777777" w:rsidR="00595074" w:rsidRPr="00F1231F" w:rsidRDefault="00595074" w:rsidP="00F1231F">
            <w:pPr>
              <w:rPr>
                <w:rFonts w:ascii="Arial" w:hAnsi="Arial" w:cs="Arial"/>
                <w:sz w:val="20"/>
                <w:szCs w:val="20"/>
              </w:rPr>
            </w:pPr>
            <w:r w:rsidRPr="00F1231F">
              <w:rPr>
                <w:rFonts w:ascii="Arial" w:hAnsi="Arial" w:cs="Arial"/>
                <w:sz w:val="20"/>
                <w:szCs w:val="20"/>
              </w:rPr>
              <w:t>These show doubling of the perianth segments (petals) or the corona (trumpet or cup), or both.</w:t>
            </w:r>
          </w:p>
        </w:tc>
        <w:tc>
          <w:tcPr>
            <w:tcW w:w="3561" w:type="dxa"/>
            <w:gridSpan w:val="2"/>
          </w:tcPr>
          <w:p w14:paraId="7A2F54C0" w14:textId="77777777" w:rsidR="00EC7373" w:rsidRPr="00EC7373" w:rsidRDefault="00EC7373" w:rsidP="00012B94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</w:p>
          <w:p w14:paraId="7A2F54C1" w14:textId="77777777" w:rsidR="00595074" w:rsidRPr="00F1231F" w:rsidRDefault="00595074" w:rsidP="00012B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31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A2F5505" wp14:editId="7A2F5506">
                  <wp:extent cx="1262904" cy="900000"/>
                  <wp:effectExtent l="0" t="0" r="0" b="0"/>
                  <wp:docPr id="19" name="Picture 19" descr="div%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div%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904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2F54C2" w14:textId="77777777" w:rsidR="00595074" w:rsidRPr="00F1231F" w:rsidRDefault="00595074" w:rsidP="00F123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2F54C3" w14:textId="77777777" w:rsidR="00595074" w:rsidRPr="00012B94" w:rsidRDefault="00595074" w:rsidP="00F123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2B94">
              <w:rPr>
                <w:rFonts w:ascii="Arial" w:hAnsi="Arial" w:cs="Arial"/>
                <w:b/>
                <w:sz w:val="20"/>
                <w:szCs w:val="20"/>
              </w:rPr>
              <w:t xml:space="preserve">Division 5: </w:t>
            </w:r>
            <w:proofErr w:type="spellStart"/>
            <w:r w:rsidRPr="00012B94">
              <w:rPr>
                <w:rFonts w:ascii="Arial" w:hAnsi="Arial" w:cs="Arial"/>
                <w:b/>
                <w:sz w:val="20"/>
                <w:szCs w:val="20"/>
              </w:rPr>
              <w:t>Triandrus</w:t>
            </w:r>
            <w:proofErr w:type="spellEnd"/>
            <w:r w:rsidRPr="00012B94">
              <w:rPr>
                <w:rFonts w:ascii="Arial" w:hAnsi="Arial" w:cs="Arial"/>
                <w:b/>
                <w:sz w:val="20"/>
                <w:szCs w:val="20"/>
              </w:rPr>
              <w:t xml:space="preserve"> daffodils</w:t>
            </w:r>
          </w:p>
          <w:p w14:paraId="7A2F54C4" w14:textId="77777777" w:rsidR="00012B94" w:rsidRPr="00EC7373" w:rsidRDefault="00012B94" w:rsidP="00F1231F">
            <w:pPr>
              <w:rPr>
                <w:rFonts w:ascii="Arial" w:hAnsi="Arial" w:cs="Arial"/>
                <w:sz w:val="16"/>
                <w:szCs w:val="20"/>
              </w:rPr>
            </w:pPr>
          </w:p>
          <w:p w14:paraId="7A2F54C5" w14:textId="77777777" w:rsidR="00595074" w:rsidRPr="00F1231F" w:rsidRDefault="00595074" w:rsidP="00F1231F">
            <w:pPr>
              <w:rPr>
                <w:rFonts w:ascii="Arial" w:hAnsi="Arial" w:cs="Arial"/>
                <w:sz w:val="20"/>
                <w:szCs w:val="20"/>
              </w:rPr>
            </w:pPr>
            <w:r w:rsidRPr="00F1231F">
              <w:rPr>
                <w:rFonts w:ascii="Arial" w:hAnsi="Arial" w:cs="Arial"/>
                <w:sz w:val="20"/>
                <w:szCs w:val="20"/>
              </w:rPr>
              <w:t xml:space="preserve">Have the characteristics of </w:t>
            </w:r>
            <w:r w:rsidRPr="00F1231F">
              <w:rPr>
                <w:rFonts w:ascii="Arial" w:hAnsi="Arial" w:cs="Arial"/>
                <w:i/>
                <w:sz w:val="20"/>
                <w:szCs w:val="20"/>
              </w:rPr>
              <w:t xml:space="preserve">Narcissus </w:t>
            </w:r>
            <w:proofErr w:type="spellStart"/>
            <w:r w:rsidRPr="00F1231F">
              <w:rPr>
                <w:rFonts w:ascii="Arial" w:hAnsi="Arial" w:cs="Arial"/>
                <w:i/>
                <w:sz w:val="20"/>
                <w:szCs w:val="20"/>
              </w:rPr>
              <w:t>triandrus</w:t>
            </w:r>
            <w:proofErr w:type="spellEnd"/>
            <w:r w:rsidRPr="00F1231F">
              <w:rPr>
                <w:rFonts w:ascii="Arial" w:hAnsi="Arial" w:cs="Arial"/>
                <w:sz w:val="20"/>
                <w:szCs w:val="20"/>
              </w:rPr>
              <w:t xml:space="preserve"> clearly evident. There are usually two or more pendant flowers per stem, with perianth segments reflexed</w:t>
            </w:r>
          </w:p>
        </w:tc>
        <w:tc>
          <w:tcPr>
            <w:tcW w:w="3561" w:type="dxa"/>
            <w:gridSpan w:val="2"/>
          </w:tcPr>
          <w:p w14:paraId="7A2F54C6" w14:textId="77777777" w:rsidR="00EC7373" w:rsidRPr="00EC7373" w:rsidRDefault="00EC7373" w:rsidP="00012B94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</w:p>
          <w:p w14:paraId="7A2F54C7" w14:textId="77777777" w:rsidR="00595074" w:rsidRPr="00F1231F" w:rsidRDefault="00595074" w:rsidP="00012B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31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A2F5507" wp14:editId="7A2F5508">
                  <wp:extent cx="994356" cy="900000"/>
                  <wp:effectExtent l="0" t="0" r="0" b="0"/>
                  <wp:docPr id="20" name="Picture 20" descr="div%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div%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356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2F54C8" w14:textId="77777777" w:rsidR="00595074" w:rsidRPr="00F1231F" w:rsidRDefault="00595074" w:rsidP="00F123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2F54C9" w14:textId="77777777" w:rsidR="00595074" w:rsidRPr="00012B94" w:rsidRDefault="00595074" w:rsidP="00F123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2B94">
              <w:rPr>
                <w:rFonts w:ascii="Arial" w:hAnsi="Arial" w:cs="Arial"/>
                <w:b/>
                <w:sz w:val="20"/>
                <w:szCs w:val="20"/>
              </w:rPr>
              <w:t xml:space="preserve">Division 6: </w:t>
            </w:r>
            <w:proofErr w:type="spellStart"/>
            <w:r w:rsidRPr="00012B94">
              <w:rPr>
                <w:rFonts w:ascii="Arial" w:hAnsi="Arial" w:cs="Arial"/>
                <w:b/>
                <w:sz w:val="20"/>
                <w:szCs w:val="20"/>
              </w:rPr>
              <w:t>Cyclamineus</w:t>
            </w:r>
            <w:proofErr w:type="spellEnd"/>
            <w:r w:rsidRPr="00012B94">
              <w:rPr>
                <w:rFonts w:ascii="Arial" w:hAnsi="Arial" w:cs="Arial"/>
                <w:b/>
                <w:sz w:val="20"/>
                <w:szCs w:val="20"/>
              </w:rPr>
              <w:t xml:space="preserve"> daffodils</w:t>
            </w:r>
          </w:p>
          <w:p w14:paraId="7A2F54CA" w14:textId="77777777" w:rsidR="00012B94" w:rsidRPr="00EC7373" w:rsidRDefault="00012B94" w:rsidP="00F1231F">
            <w:pPr>
              <w:rPr>
                <w:rFonts w:ascii="Arial" w:hAnsi="Arial" w:cs="Arial"/>
                <w:sz w:val="16"/>
                <w:szCs w:val="20"/>
              </w:rPr>
            </w:pPr>
          </w:p>
          <w:p w14:paraId="7A2F54CB" w14:textId="77777777" w:rsidR="00595074" w:rsidRDefault="00595074" w:rsidP="00F1231F">
            <w:pPr>
              <w:rPr>
                <w:rFonts w:ascii="Arial" w:hAnsi="Arial" w:cs="Arial"/>
                <w:sz w:val="20"/>
                <w:szCs w:val="20"/>
              </w:rPr>
            </w:pPr>
            <w:r w:rsidRPr="00F1231F">
              <w:rPr>
                <w:rFonts w:ascii="Arial" w:hAnsi="Arial" w:cs="Arial"/>
                <w:sz w:val="20"/>
                <w:szCs w:val="20"/>
              </w:rPr>
              <w:t xml:space="preserve">Have the characteristics of </w:t>
            </w:r>
            <w:r w:rsidRPr="00F1231F">
              <w:rPr>
                <w:rFonts w:ascii="Arial" w:hAnsi="Arial" w:cs="Arial"/>
                <w:i/>
                <w:sz w:val="20"/>
                <w:szCs w:val="20"/>
              </w:rPr>
              <w:t xml:space="preserve">N. </w:t>
            </w:r>
            <w:proofErr w:type="spellStart"/>
            <w:r w:rsidRPr="00F1231F">
              <w:rPr>
                <w:rFonts w:ascii="Arial" w:hAnsi="Arial" w:cs="Arial"/>
                <w:i/>
                <w:sz w:val="20"/>
                <w:szCs w:val="20"/>
              </w:rPr>
              <w:t>cyclamineus</w:t>
            </w:r>
            <w:proofErr w:type="spellEnd"/>
            <w:r w:rsidRPr="00F1231F">
              <w:rPr>
                <w:rFonts w:ascii="Arial" w:hAnsi="Arial" w:cs="Arial"/>
                <w:sz w:val="20"/>
                <w:szCs w:val="20"/>
              </w:rPr>
              <w:t xml:space="preserve"> clearly evident. There is usually one flower per stem, with perianth segments well reflexed, and the flower held at an acute angle and with very short neck</w:t>
            </w:r>
          </w:p>
          <w:p w14:paraId="7A2F54CC" w14:textId="77777777" w:rsidR="00012B94" w:rsidRPr="00012B94" w:rsidRDefault="00012B94" w:rsidP="00F1231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074" w:rsidRPr="00F1231F" w14:paraId="7A2F54E1" w14:textId="77777777" w:rsidTr="00B54C19">
        <w:tc>
          <w:tcPr>
            <w:tcW w:w="3560" w:type="dxa"/>
          </w:tcPr>
          <w:p w14:paraId="7A2F54CE" w14:textId="77777777" w:rsidR="00EC7373" w:rsidRPr="00EC7373" w:rsidRDefault="00EC7373" w:rsidP="00012B94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</w:p>
          <w:p w14:paraId="7A2F54CF" w14:textId="77777777" w:rsidR="00595074" w:rsidRPr="00F1231F" w:rsidRDefault="00595074" w:rsidP="00012B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31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A2F5509" wp14:editId="7A2F550A">
                  <wp:extent cx="978570" cy="900000"/>
                  <wp:effectExtent l="0" t="0" r="0" b="0"/>
                  <wp:docPr id="21" name="Picture 21" descr="div%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div%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57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2F54D0" w14:textId="77777777" w:rsidR="00595074" w:rsidRPr="00F1231F" w:rsidRDefault="00595074" w:rsidP="00F123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2F54D1" w14:textId="77777777" w:rsidR="00595074" w:rsidRPr="00012B94" w:rsidRDefault="00595074" w:rsidP="00F123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2B94">
              <w:rPr>
                <w:rFonts w:ascii="Arial" w:hAnsi="Arial" w:cs="Arial"/>
                <w:b/>
                <w:sz w:val="20"/>
                <w:szCs w:val="20"/>
              </w:rPr>
              <w:t xml:space="preserve">Division 7: Jonquilla and </w:t>
            </w:r>
            <w:proofErr w:type="spellStart"/>
            <w:r w:rsidRPr="00012B94">
              <w:rPr>
                <w:rFonts w:ascii="Arial" w:hAnsi="Arial" w:cs="Arial"/>
                <w:b/>
                <w:sz w:val="20"/>
                <w:szCs w:val="20"/>
              </w:rPr>
              <w:t>Apodanthus</w:t>
            </w:r>
            <w:proofErr w:type="spellEnd"/>
            <w:r w:rsidRPr="00012B94">
              <w:rPr>
                <w:rFonts w:ascii="Arial" w:hAnsi="Arial" w:cs="Arial"/>
                <w:b/>
                <w:sz w:val="20"/>
                <w:szCs w:val="20"/>
              </w:rPr>
              <w:t xml:space="preserve"> daffodils</w:t>
            </w:r>
          </w:p>
          <w:p w14:paraId="7A2F54D2" w14:textId="77777777" w:rsidR="00012B94" w:rsidRPr="00EC7373" w:rsidRDefault="00012B94" w:rsidP="00F1231F">
            <w:pPr>
              <w:rPr>
                <w:rFonts w:ascii="Arial" w:hAnsi="Arial" w:cs="Arial"/>
                <w:sz w:val="16"/>
                <w:szCs w:val="20"/>
              </w:rPr>
            </w:pPr>
          </w:p>
          <w:p w14:paraId="7A2F54D3" w14:textId="77777777" w:rsidR="00595074" w:rsidRDefault="00595074" w:rsidP="00F1231F">
            <w:pPr>
              <w:rPr>
                <w:rFonts w:ascii="Arial" w:hAnsi="Arial" w:cs="Arial"/>
                <w:sz w:val="20"/>
                <w:szCs w:val="20"/>
              </w:rPr>
            </w:pPr>
            <w:r w:rsidRPr="00F1231F">
              <w:rPr>
                <w:rFonts w:ascii="Arial" w:hAnsi="Arial" w:cs="Arial"/>
                <w:sz w:val="20"/>
                <w:szCs w:val="20"/>
              </w:rPr>
              <w:t xml:space="preserve">Have the characteristics of Sections </w:t>
            </w:r>
            <w:proofErr w:type="spellStart"/>
            <w:r w:rsidRPr="00F1231F">
              <w:rPr>
                <w:rFonts w:ascii="Arial" w:hAnsi="Arial" w:cs="Arial"/>
                <w:sz w:val="20"/>
                <w:szCs w:val="20"/>
              </w:rPr>
              <w:t>Jonquillae</w:t>
            </w:r>
            <w:proofErr w:type="spellEnd"/>
            <w:r w:rsidRPr="00F1231F">
              <w:rPr>
                <w:rFonts w:ascii="Arial" w:hAnsi="Arial" w:cs="Arial"/>
                <w:sz w:val="20"/>
                <w:szCs w:val="20"/>
              </w:rPr>
              <w:t xml:space="preserve"> or </w:t>
            </w:r>
            <w:proofErr w:type="spellStart"/>
            <w:r w:rsidRPr="00F1231F">
              <w:rPr>
                <w:rFonts w:ascii="Arial" w:hAnsi="Arial" w:cs="Arial"/>
                <w:sz w:val="20"/>
                <w:szCs w:val="20"/>
              </w:rPr>
              <w:t>Apodanthi</w:t>
            </w:r>
            <w:proofErr w:type="spellEnd"/>
            <w:r w:rsidRPr="00F1231F">
              <w:rPr>
                <w:rFonts w:ascii="Arial" w:hAnsi="Arial" w:cs="Arial"/>
                <w:sz w:val="20"/>
                <w:szCs w:val="20"/>
              </w:rPr>
              <w:t xml:space="preserve"> clearly evident. There are usually one to five flowers per stem, with perianth segments spreading or reflexed, the corona wide and the flower fragrant</w:t>
            </w:r>
          </w:p>
          <w:p w14:paraId="7A2F54D4" w14:textId="77777777" w:rsidR="00012B94" w:rsidRPr="00012B94" w:rsidRDefault="00012B94" w:rsidP="00F123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1" w:type="dxa"/>
            <w:gridSpan w:val="2"/>
          </w:tcPr>
          <w:p w14:paraId="7A2F54D5" w14:textId="77777777" w:rsidR="00EC7373" w:rsidRPr="00EC7373" w:rsidRDefault="00EC7373" w:rsidP="00012B94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</w:p>
          <w:p w14:paraId="7A2F54D6" w14:textId="77777777" w:rsidR="00595074" w:rsidRPr="00F1231F" w:rsidRDefault="00595074" w:rsidP="00012B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31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A2F550B" wp14:editId="7A2F550C">
                  <wp:extent cx="913337" cy="900000"/>
                  <wp:effectExtent l="0" t="0" r="1270" b="0"/>
                  <wp:docPr id="22" name="Picture 22" descr="div%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div%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337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2F54D7" w14:textId="77777777" w:rsidR="00595074" w:rsidRPr="00F1231F" w:rsidRDefault="00595074" w:rsidP="00F123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2F54D8" w14:textId="77777777" w:rsidR="00595074" w:rsidRPr="00012B94" w:rsidRDefault="00595074" w:rsidP="00F123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2B94">
              <w:rPr>
                <w:rFonts w:ascii="Arial" w:hAnsi="Arial" w:cs="Arial"/>
                <w:b/>
                <w:sz w:val="20"/>
                <w:szCs w:val="20"/>
              </w:rPr>
              <w:t xml:space="preserve">Division 8: </w:t>
            </w:r>
            <w:proofErr w:type="spellStart"/>
            <w:r w:rsidRPr="00012B94">
              <w:rPr>
                <w:rFonts w:ascii="Arial" w:hAnsi="Arial" w:cs="Arial"/>
                <w:b/>
                <w:sz w:val="20"/>
                <w:szCs w:val="20"/>
              </w:rPr>
              <w:t>Tazetta</w:t>
            </w:r>
            <w:proofErr w:type="spellEnd"/>
            <w:r w:rsidRPr="00012B94">
              <w:rPr>
                <w:rFonts w:ascii="Arial" w:hAnsi="Arial" w:cs="Arial"/>
                <w:b/>
                <w:sz w:val="20"/>
                <w:szCs w:val="20"/>
              </w:rPr>
              <w:t xml:space="preserve"> daffodils</w:t>
            </w:r>
          </w:p>
          <w:p w14:paraId="7A2F54D9" w14:textId="77777777" w:rsidR="00012B94" w:rsidRPr="00EC7373" w:rsidRDefault="00012B94" w:rsidP="00F1231F">
            <w:pPr>
              <w:rPr>
                <w:rFonts w:ascii="Arial" w:hAnsi="Arial" w:cs="Arial"/>
                <w:sz w:val="16"/>
                <w:szCs w:val="20"/>
              </w:rPr>
            </w:pPr>
          </w:p>
          <w:p w14:paraId="7A2F54DA" w14:textId="77777777" w:rsidR="00595074" w:rsidRPr="00F1231F" w:rsidRDefault="00595074" w:rsidP="00F1231F">
            <w:pPr>
              <w:rPr>
                <w:rFonts w:ascii="Arial" w:hAnsi="Arial" w:cs="Arial"/>
                <w:sz w:val="20"/>
                <w:szCs w:val="20"/>
              </w:rPr>
            </w:pPr>
            <w:r w:rsidRPr="00F1231F">
              <w:rPr>
                <w:rFonts w:ascii="Arial" w:hAnsi="Arial" w:cs="Arial"/>
                <w:sz w:val="20"/>
                <w:szCs w:val="20"/>
              </w:rPr>
              <w:t xml:space="preserve">Have the characteristics of Section </w:t>
            </w:r>
            <w:proofErr w:type="spellStart"/>
            <w:r w:rsidRPr="00F1231F">
              <w:rPr>
                <w:rFonts w:ascii="Arial" w:hAnsi="Arial" w:cs="Arial"/>
                <w:sz w:val="20"/>
                <w:szCs w:val="20"/>
              </w:rPr>
              <w:t>Tazetta</w:t>
            </w:r>
            <w:proofErr w:type="spellEnd"/>
            <w:r w:rsidRPr="00F1231F">
              <w:rPr>
                <w:rFonts w:ascii="Arial" w:hAnsi="Arial" w:cs="Arial"/>
                <w:sz w:val="20"/>
                <w:szCs w:val="20"/>
              </w:rPr>
              <w:t xml:space="preserve"> clearly evident. There are usually three to 20 flowers per stem, with strong stem, the perianth segments spreading and the flower fragrant</w:t>
            </w:r>
          </w:p>
        </w:tc>
        <w:tc>
          <w:tcPr>
            <w:tcW w:w="3561" w:type="dxa"/>
            <w:gridSpan w:val="2"/>
          </w:tcPr>
          <w:p w14:paraId="7A2F54DB" w14:textId="77777777" w:rsidR="00EC7373" w:rsidRPr="00EC7373" w:rsidRDefault="00EC7373" w:rsidP="00012B94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</w:p>
          <w:p w14:paraId="7A2F54DC" w14:textId="77777777" w:rsidR="00595074" w:rsidRPr="00F1231F" w:rsidRDefault="00595074" w:rsidP="00012B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31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A2F550D" wp14:editId="7A2F550E">
                  <wp:extent cx="906615" cy="900000"/>
                  <wp:effectExtent l="0" t="0" r="8255" b="0"/>
                  <wp:docPr id="23" name="Picture 23" descr="div%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div%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615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2F54DD" w14:textId="77777777" w:rsidR="00595074" w:rsidRPr="00F1231F" w:rsidRDefault="00595074" w:rsidP="00F123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2F54DE" w14:textId="77777777" w:rsidR="00595074" w:rsidRPr="00012B94" w:rsidRDefault="00595074" w:rsidP="00F123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2B94">
              <w:rPr>
                <w:rFonts w:ascii="Arial" w:hAnsi="Arial" w:cs="Arial"/>
                <w:b/>
                <w:sz w:val="20"/>
                <w:szCs w:val="20"/>
              </w:rPr>
              <w:t xml:space="preserve">Division 9: </w:t>
            </w:r>
            <w:proofErr w:type="spellStart"/>
            <w:r w:rsidRPr="00012B94">
              <w:rPr>
                <w:rFonts w:ascii="Arial" w:hAnsi="Arial" w:cs="Arial"/>
                <w:b/>
                <w:sz w:val="20"/>
                <w:szCs w:val="20"/>
              </w:rPr>
              <w:t>Poeticus</w:t>
            </w:r>
            <w:proofErr w:type="spellEnd"/>
            <w:r w:rsidRPr="00012B94">
              <w:rPr>
                <w:rFonts w:ascii="Arial" w:hAnsi="Arial" w:cs="Arial"/>
                <w:b/>
                <w:sz w:val="20"/>
                <w:szCs w:val="20"/>
              </w:rPr>
              <w:t xml:space="preserve"> daffodil</w:t>
            </w:r>
          </w:p>
          <w:p w14:paraId="7A2F54DF" w14:textId="77777777" w:rsidR="00012B94" w:rsidRPr="00EC7373" w:rsidRDefault="00012B94" w:rsidP="00F1231F">
            <w:pPr>
              <w:rPr>
                <w:rFonts w:ascii="Arial" w:hAnsi="Arial" w:cs="Arial"/>
                <w:sz w:val="16"/>
                <w:szCs w:val="20"/>
              </w:rPr>
            </w:pPr>
          </w:p>
          <w:p w14:paraId="7A2F54E0" w14:textId="77777777" w:rsidR="00595074" w:rsidRPr="00F1231F" w:rsidRDefault="00595074" w:rsidP="00F1231F">
            <w:pPr>
              <w:rPr>
                <w:rFonts w:ascii="Arial" w:hAnsi="Arial" w:cs="Arial"/>
                <w:sz w:val="20"/>
                <w:szCs w:val="20"/>
              </w:rPr>
            </w:pPr>
            <w:r w:rsidRPr="00F1231F">
              <w:rPr>
                <w:rFonts w:ascii="Arial" w:hAnsi="Arial" w:cs="Arial"/>
                <w:sz w:val="20"/>
                <w:szCs w:val="20"/>
              </w:rPr>
              <w:t xml:space="preserve">Have the characteristics of the </w:t>
            </w:r>
            <w:r w:rsidRPr="00F1231F">
              <w:rPr>
                <w:rFonts w:ascii="Arial" w:hAnsi="Arial" w:cs="Arial"/>
                <w:i/>
                <w:sz w:val="20"/>
                <w:szCs w:val="20"/>
              </w:rPr>
              <w:t xml:space="preserve">N. </w:t>
            </w:r>
            <w:proofErr w:type="spellStart"/>
            <w:r w:rsidRPr="00F1231F">
              <w:rPr>
                <w:rFonts w:ascii="Arial" w:hAnsi="Arial" w:cs="Arial"/>
                <w:i/>
                <w:sz w:val="20"/>
                <w:szCs w:val="20"/>
              </w:rPr>
              <w:t>poeticus</w:t>
            </w:r>
            <w:proofErr w:type="spellEnd"/>
            <w:r w:rsidRPr="00F1231F">
              <w:rPr>
                <w:rFonts w:ascii="Arial" w:hAnsi="Arial" w:cs="Arial"/>
                <w:sz w:val="20"/>
                <w:szCs w:val="20"/>
              </w:rPr>
              <w:t xml:space="preserve"> group. There is usually one flower per stem, the perianth segments pure white, the corona short or disc-like and the flower usually fragrant</w:t>
            </w:r>
          </w:p>
        </w:tc>
      </w:tr>
      <w:tr w:rsidR="00012B94" w:rsidRPr="00F1231F" w14:paraId="7A2F54FB" w14:textId="77777777" w:rsidTr="00B54C19">
        <w:tc>
          <w:tcPr>
            <w:tcW w:w="3560" w:type="dxa"/>
          </w:tcPr>
          <w:p w14:paraId="7A2F54E2" w14:textId="77777777" w:rsidR="00EC7373" w:rsidRPr="00EC7373" w:rsidRDefault="00EC7373" w:rsidP="00012B94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</w:p>
          <w:p w14:paraId="7A2F54E3" w14:textId="77777777" w:rsidR="00012B94" w:rsidRPr="00F1231F" w:rsidRDefault="00012B94" w:rsidP="00012B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31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A2F550F" wp14:editId="7A2F5510">
                  <wp:extent cx="900000" cy="900000"/>
                  <wp:effectExtent l="0" t="0" r="0" b="0"/>
                  <wp:docPr id="24" name="Picture 24" descr="div%2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div%2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2F54E4" w14:textId="77777777" w:rsidR="00012B94" w:rsidRPr="00F1231F" w:rsidRDefault="00012B94" w:rsidP="00F123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2F54E5" w14:textId="77777777" w:rsidR="00012B94" w:rsidRPr="00012B94" w:rsidRDefault="00012B94" w:rsidP="00F123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2B94">
              <w:rPr>
                <w:rFonts w:ascii="Arial" w:hAnsi="Arial" w:cs="Arial"/>
                <w:b/>
                <w:sz w:val="20"/>
                <w:szCs w:val="20"/>
              </w:rPr>
              <w:t xml:space="preserve">Division 10: </w:t>
            </w:r>
            <w:proofErr w:type="spellStart"/>
            <w:r w:rsidRPr="00012B94">
              <w:rPr>
                <w:rFonts w:ascii="Arial" w:hAnsi="Arial" w:cs="Arial"/>
                <w:b/>
                <w:sz w:val="20"/>
                <w:szCs w:val="20"/>
              </w:rPr>
              <w:t>Bulbocodium</w:t>
            </w:r>
            <w:proofErr w:type="spellEnd"/>
            <w:r w:rsidRPr="00012B94">
              <w:rPr>
                <w:rFonts w:ascii="Arial" w:hAnsi="Arial" w:cs="Arial"/>
                <w:b/>
                <w:sz w:val="20"/>
                <w:szCs w:val="20"/>
              </w:rPr>
              <w:t xml:space="preserve"> daffodils</w:t>
            </w:r>
          </w:p>
          <w:p w14:paraId="7A2F54E6" w14:textId="77777777" w:rsidR="00012B94" w:rsidRPr="00EC7373" w:rsidRDefault="00012B94" w:rsidP="00F1231F">
            <w:pPr>
              <w:rPr>
                <w:rFonts w:ascii="Arial" w:hAnsi="Arial" w:cs="Arial"/>
                <w:sz w:val="16"/>
                <w:szCs w:val="20"/>
              </w:rPr>
            </w:pPr>
          </w:p>
          <w:p w14:paraId="7A2F54E7" w14:textId="77777777" w:rsidR="00012B94" w:rsidRDefault="00012B94" w:rsidP="00F1231F">
            <w:pPr>
              <w:rPr>
                <w:rFonts w:ascii="Arial" w:hAnsi="Arial" w:cs="Arial"/>
                <w:sz w:val="20"/>
                <w:szCs w:val="20"/>
              </w:rPr>
            </w:pPr>
            <w:r w:rsidRPr="00F1231F">
              <w:rPr>
                <w:rFonts w:ascii="Arial" w:hAnsi="Arial" w:cs="Arial"/>
                <w:sz w:val="20"/>
                <w:szCs w:val="20"/>
              </w:rPr>
              <w:t xml:space="preserve">Have the characteristics of Section </w:t>
            </w:r>
            <w:proofErr w:type="spellStart"/>
            <w:r w:rsidRPr="00F1231F">
              <w:rPr>
                <w:rFonts w:ascii="Arial" w:hAnsi="Arial" w:cs="Arial"/>
                <w:sz w:val="20"/>
                <w:szCs w:val="20"/>
              </w:rPr>
              <w:t>Bulbocodium</w:t>
            </w:r>
            <w:proofErr w:type="spellEnd"/>
            <w:r w:rsidRPr="00F1231F">
              <w:rPr>
                <w:rFonts w:ascii="Arial" w:hAnsi="Arial" w:cs="Arial"/>
                <w:sz w:val="20"/>
                <w:szCs w:val="20"/>
              </w:rPr>
              <w:t xml:space="preserve"> clearly evident. There is usually one flower per stem, the perianth segments are insignificant and anthers centrally attached to filament.</w:t>
            </w:r>
          </w:p>
          <w:p w14:paraId="7A2F54E8" w14:textId="77777777" w:rsidR="00012B94" w:rsidRPr="00012B94" w:rsidRDefault="00012B94" w:rsidP="00F123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4" w:type="dxa"/>
          </w:tcPr>
          <w:p w14:paraId="7A2F54E9" w14:textId="77777777" w:rsidR="00EC7373" w:rsidRPr="00EC7373" w:rsidRDefault="00EC7373" w:rsidP="00012B94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</w:p>
          <w:p w14:paraId="7A2F54EA" w14:textId="77777777" w:rsidR="00012B94" w:rsidRPr="00F1231F" w:rsidRDefault="00012B94" w:rsidP="00012B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31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7A2F5511" wp14:editId="7A2F5512">
                  <wp:extent cx="970863" cy="900000"/>
                  <wp:effectExtent l="0" t="0" r="1270" b="0"/>
                  <wp:docPr id="25" name="Picture 25" descr="div%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div%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863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2F54EB" w14:textId="77777777" w:rsidR="00012B94" w:rsidRPr="00F1231F" w:rsidRDefault="00012B94" w:rsidP="00F123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2F54EC" w14:textId="77777777" w:rsidR="00012B94" w:rsidRPr="00012B94" w:rsidRDefault="00012B94" w:rsidP="00F123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2B94">
              <w:rPr>
                <w:rFonts w:ascii="Arial" w:hAnsi="Arial" w:cs="Arial"/>
                <w:b/>
                <w:sz w:val="20"/>
                <w:szCs w:val="20"/>
              </w:rPr>
              <w:t>Division 11: Split-corona daffodils</w:t>
            </w:r>
          </w:p>
          <w:p w14:paraId="7A2F54ED" w14:textId="77777777" w:rsidR="00012B94" w:rsidRPr="00EC7373" w:rsidRDefault="00012B94" w:rsidP="00F1231F">
            <w:pPr>
              <w:rPr>
                <w:rFonts w:ascii="Arial" w:hAnsi="Arial" w:cs="Arial"/>
                <w:sz w:val="16"/>
                <w:szCs w:val="20"/>
              </w:rPr>
            </w:pPr>
          </w:p>
          <w:p w14:paraId="7A2F54EE" w14:textId="77777777" w:rsidR="00012B94" w:rsidRPr="00F1231F" w:rsidRDefault="00012B94" w:rsidP="00F1231F">
            <w:pPr>
              <w:rPr>
                <w:rFonts w:ascii="Arial" w:hAnsi="Arial" w:cs="Arial"/>
                <w:sz w:val="20"/>
                <w:szCs w:val="20"/>
              </w:rPr>
            </w:pPr>
            <w:r w:rsidRPr="00F1231F">
              <w:rPr>
                <w:rFonts w:ascii="Arial" w:hAnsi="Arial" w:cs="Arial"/>
                <w:sz w:val="20"/>
                <w:szCs w:val="20"/>
              </w:rPr>
              <w:t>The corona is split.</w:t>
            </w:r>
          </w:p>
        </w:tc>
        <w:tc>
          <w:tcPr>
            <w:tcW w:w="2374" w:type="dxa"/>
            <w:gridSpan w:val="2"/>
          </w:tcPr>
          <w:p w14:paraId="7A2F54EF" w14:textId="77777777" w:rsidR="00EC7373" w:rsidRPr="00EC7373" w:rsidRDefault="00EC7373" w:rsidP="00012B94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</w:p>
          <w:p w14:paraId="7A2F54F0" w14:textId="77777777" w:rsidR="00012B94" w:rsidRPr="00F1231F" w:rsidRDefault="00012B94" w:rsidP="00012B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31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A2F5513" wp14:editId="7A2F5514">
                  <wp:extent cx="970863" cy="900000"/>
                  <wp:effectExtent l="0" t="0" r="1270" b="0"/>
                  <wp:docPr id="26" name="Picture 26" descr="div%2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div%2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863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2F54F1" w14:textId="77777777" w:rsidR="00012B94" w:rsidRPr="00F1231F" w:rsidRDefault="00012B94" w:rsidP="00F123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2F54F2" w14:textId="77777777" w:rsidR="00012B94" w:rsidRPr="00012B94" w:rsidRDefault="00012B94" w:rsidP="00012B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2B94">
              <w:rPr>
                <w:rFonts w:ascii="Arial" w:hAnsi="Arial" w:cs="Arial"/>
                <w:b/>
                <w:sz w:val="20"/>
                <w:szCs w:val="20"/>
              </w:rPr>
              <w:t>Division 12: Other daffodils</w:t>
            </w:r>
          </w:p>
          <w:p w14:paraId="7A2F54F3" w14:textId="77777777" w:rsidR="00012B94" w:rsidRPr="00EC7373" w:rsidRDefault="00012B94" w:rsidP="00012B94">
            <w:pPr>
              <w:rPr>
                <w:rFonts w:ascii="Arial" w:hAnsi="Arial" w:cs="Arial"/>
                <w:sz w:val="16"/>
                <w:szCs w:val="20"/>
              </w:rPr>
            </w:pPr>
          </w:p>
          <w:p w14:paraId="7A2F54F4" w14:textId="77777777" w:rsidR="00012B94" w:rsidRPr="00F1231F" w:rsidRDefault="00012B94" w:rsidP="00012B94">
            <w:pPr>
              <w:rPr>
                <w:rFonts w:ascii="Arial" w:hAnsi="Arial" w:cs="Arial"/>
                <w:sz w:val="20"/>
                <w:szCs w:val="20"/>
              </w:rPr>
            </w:pPr>
            <w:r w:rsidRPr="00F1231F">
              <w:rPr>
                <w:rFonts w:ascii="Arial" w:hAnsi="Arial" w:cs="Arial"/>
                <w:sz w:val="20"/>
                <w:szCs w:val="20"/>
              </w:rPr>
              <w:t>Those that do not fit the description of any other Divisions.</w:t>
            </w:r>
          </w:p>
        </w:tc>
        <w:tc>
          <w:tcPr>
            <w:tcW w:w="2374" w:type="dxa"/>
          </w:tcPr>
          <w:p w14:paraId="7A2F54F5" w14:textId="77777777" w:rsidR="00EC7373" w:rsidRPr="00EC7373" w:rsidRDefault="00EC7373" w:rsidP="00012B94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</w:p>
          <w:p w14:paraId="7A2F54F6" w14:textId="77777777" w:rsidR="00012B94" w:rsidRDefault="00012B94" w:rsidP="00012B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31F">
              <w:rPr>
                <w:rFonts w:ascii="Arial" w:hAnsi="Arial" w:cs="Arial"/>
                <w:bCs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A2F5515" wp14:editId="7A2F5516">
                  <wp:extent cx="937188" cy="900000"/>
                  <wp:effectExtent l="0" t="0" r="0" b="0"/>
                  <wp:docPr id="27" name="Picture 27" descr="div%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div%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188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2F54F7" w14:textId="77777777" w:rsidR="00012B94" w:rsidRDefault="00012B94" w:rsidP="00F123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2F54F8" w14:textId="77777777" w:rsidR="00012B94" w:rsidRPr="00012B94" w:rsidRDefault="00012B94" w:rsidP="00012B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2B94">
              <w:rPr>
                <w:rFonts w:ascii="Arial" w:hAnsi="Arial" w:cs="Arial"/>
                <w:b/>
                <w:sz w:val="20"/>
                <w:szCs w:val="20"/>
              </w:rPr>
              <w:t xml:space="preserve">Division 13: Wild types </w:t>
            </w:r>
          </w:p>
          <w:p w14:paraId="7A2F54F9" w14:textId="77777777" w:rsidR="00012B94" w:rsidRPr="00EC7373" w:rsidRDefault="00012B94" w:rsidP="00012B94">
            <w:pPr>
              <w:rPr>
                <w:rFonts w:ascii="Arial" w:hAnsi="Arial" w:cs="Arial"/>
                <w:sz w:val="16"/>
                <w:szCs w:val="20"/>
              </w:rPr>
            </w:pPr>
          </w:p>
          <w:p w14:paraId="7A2F54FA" w14:textId="77777777" w:rsidR="00012B94" w:rsidRPr="00F1231F" w:rsidRDefault="00012B94" w:rsidP="00012B94">
            <w:pPr>
              <w:rPr>
                <w:rFonts w:ascii="Arial" w:hAnsi="Arial" w:cs="Arial"/>
                <w:sz w:val="20"/>
                <w:szCs w:val="20"/>
              </w:rPr>
            </w:pPr>
            <w:r w:rsidRPr="00F1231F">
              <w:rPr>
                <w:rFonts w:ascii="Arial" w:hAnsi="Arial" w:cs="Arial"/>
                <w:sz w:val="20"/>
                <w:szCs w:val="20"/>
              </w:rPr>
              <w:t>These are the species, naturally occurring hybrids, etc. (or “daffodil distinguished solely by botanical name”).</w:t>
            </w:r>
          </w:p>
        </w:tc>
      </w:tr>
    </w:tbl>
    <w:p w14:paraId="7A2F54FC" w14:textId="77777777" w:rsidR="00696D0A" w:rsidRPr="00EC7373" w:rsidRDefault="00696D0A" w:rsidP="00012B94">
      <w:pPr>
        <w:rPr>
          <w:b/>
          <w:sz w:val="2"/>
          <w:szCs w:val="2"/>
        </w:rPr>
      </w:pPr>
    </w:p>
    <w:sectPr w:rsidR="00696D0A" w:rsidRPr="00EC7373" w:rsidSect="00EC7373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D0A"/>
    <w:rsid w:val="00012B94"/>
    <w:rsid w:val="0007438D"/>
    <w:rsid w:val="001224D2"/>
    <w:rsid w:val="00595074"/>
    <w:rsid w:val="005A47A7"/>
    <w:rsid w:val="00696D0A"/>
    <w:rsid w:val="00923F14"/>
    <w:rsid w:val="009D4BE8"/>
    <w:rsid w:val="00B26BB9"/>
    <w:rsid w:val="00B54C19"/>
    <w:rsid w:val="00B83504"/>
    <w:rsid w:val="00C224CF"/>
    <w:rsid w:val="00DA76C5"/>
    <w:rsid w:val="00EC7373"/>
    <w:rsid w:val="00F1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F54A4"/>
  <w15:docId w15:val="{53F3F8E0-CE77-468C-9CB1-CA546649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B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4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7A7"/>
    <w:rPr>
      <w:rFonts w:ascii="Tahoma" w:hAnsi="Tahoma" w:cs="Tahoma"/>
      <w:sz w:val="16"/>
      <w:szCs w:val="16"/>
    </w:rPr>
  </w:style>
  <w:style w:type="paragraph" w:customStyle="1" w:styleId="LGHhead1">
    <w:name w:val="LGH head 1"/>
    <w:basedOn w:val="BodyText"/>
    <w:autoRedefine/>
    <w:rsid w:val="00595074"/>
    <w:pPr>
      <w:spacing w:line="240" w:lineRule="auto"/>
    </w:pPr>
    <w:rPr>
      <w:rFonts w:ascii="Arial" w:eastAsia="Times New Roman" w:hAnsi="Arial" w:cs="Times New Roman"/>
      <w:b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5950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95074"/>
  </w:style>
  <w:style w:type="character" w:styleId="Strong">
    <w:name w:val="Strong"/>
    <w:basedOn w:val="DefaultParagraphFont"/>
    <w:qFormat/>
    <w:rsid w:val="00595074"/>
    <w:rPr>
      <w:b/>
      <w:bCs/>
    </w:rPr>
  </w:style>
  <w:style w:type="paragraph" w:customStyle="1" w:styleId="LGHhead1R">
    <w:name w:val="LGH head 1R"/>
    <w:basedOn w:val="LGHhead1"/>
    <w:autoRedefine/>
    <w:rsid w:val="00595074"/>
    <w:pPr>
      <w:jc w:val="right"/>
    </w:pPr>
  </w:style>
  <w:style w:type="paragraph" w:customStyle="1" w:styleId="LGHhead1L">
    <w:name w:val="LGH head 1L"/>
    <w:basedOn w:val="LGHhead1R"/>
    <w:autoRedefine/>
    <w:rsid w:val="00595074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2568f5-96d8-4e4d-adc3-f468eb5c7ee3" xsi:nil="true"/>
    <lcf76f155ced4ddcb4097134ff3c332f xmlns="7837a97b-6b0c-4adb-9907-3fbb7a12705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7C67CF6A295B4FBA3C62BA2C1C023D" ma:contentTypeVersion="16" ma:contentTypeDescription="Create a new document." ma:contentTypeScope="" ma:versionID="73942a965eae3674fb3c72a991a038c3">
  <xsd:schema xmlns:xsd="http://www.w3.org/2001/XMLSchema" xmlns:xs="http://www.w3.org/2001/XMLSchema" xmlns:p="http://schemas.microsoft.com/office/2006/metadata/properties" xmlns:ns2="7837a97b-6b0c-4adb-9907-3fbb7a127056" xmlns:ns3="4c2568f5-96d8-4e4d-adc3-f468eb5c7ee3" targetNamespace="http://schemas.microsoft.com/office/2006/metadata/properties" ma:root="true" ma:fieldsID="f8e375c82e17c53923fc09fd76f029d9" ns2:_="" ns3:_="">
    <xsd:import namespace="7837a97b-6b0c-4adb-9907-3fbb7a127056"/>
    <xsd:import namespace="4c2568f5-96d8-4e4d-adc3-f468eb5c7e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7a97b-6b0c-4adb-9907-3fbb7a127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89119d-c497-4de8-ac44-f10e8099a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568f5-96d8-4e4d-adc3-f468eb5c7ee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75bbc7-378b-452b-bbbf-6406cf330f3d}" ma:internalName="TaxCatchAll" ma:showField="CatchAllData" ma:web="4c2568f5-96d8-4e4d-adc3-f468eb5c7e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0A43A4-D7E6-47E3-BF4C-D703440A67D3}">
  <ds:schemaRefs>
    <ds:schemaRef ds:uri="http://schemas.microsoft.com/office/2006/metadata/properties"/>
    <ds:schemaRef ds:uri="http://schemas.microsoft.com/office/infopath/2007/PartnerControls"/>
    <ds:schemaRef ds:uri="4c2568f5-96d8-4e4d-adc3-f468eb5c7ee3"/>
    <ds:schemaRef ds:uri="7837a97b-6b0c-4adb-9907-3fbb7a127056"/>
  </ds:schemaRefs>
</ds:datastoreItem>
</file>

<file path=customXml/itemProps2.xml><?xml version="1.0" encoding="utf-8"?>
<ds:datastoreItem xmlns:ds="http://schemas.openxmlformats.org/officeDocument/2006/customXml" ds:itemID="{7FCD2238-C724-4F5B-8F57-9C3F63BA68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087BF1-0F4C-4CF9-BC14-81754FB1A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37a97b-6b0c-4adb-9907-3fbb7a127056"/>
    <ds:schemaRef ds:uri="4c2568f5-96d8-4e4d-adc3-f468eb5c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Jack McLean</cp:lastModifiedBy>
  <cp:revision>2</cp:revision>
  <cp:lastPrinted>2014-03-18T15:59:00Z</cp:lastPrinted>
  <dcterms:created xsi:type="dcterms:W3CDTF">2023-03-23T09:18:00Z</dcterms:created>
  <dcterms:modified xsi:type="dcterms:W3CDTF">2023-03-23T09:18:00Z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0x0101007E7C67CF6A295B4FBA3C62BA2C1C023D</vt:lpwstr>
  </property>
  <property fmtid="{D5CDD505-2E9C-101B-9397-08002B2CF9AE}" pid="3" name="Order">
    <vt:r8>1534800</vt:r8>
  </property>
</Properties>
</file>